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20" w:line="240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1.Какова начальная скор</w:t>
      </w:r>
      <w:r>
        <w:rPr>
          <w:rFonts w:ascii="Times New Roman" w:hAnsi="Times New Roman"/>
          <w:b w:val="1"/>
          <w:color w:val="222222"/>
          <w:sz w:val="18"/>
          <w:highlight w:val="white"/>
        </w:rPr>
        <w:t>ость полета пули 9 мм пистолета Макарова?</w:t>
      </w:r>
    </w:p>
    <w:p w14:paraId="02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315 км/сек.</w:t>
      </w:r>
    </w:p>
    <w:p w14:paraId="03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730 м/сек.</w:t>
      </w:r>
    </w:p>
    <w:p w14:paraId="04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810 м/сек.</w:t>
      </w:r>
    </w:p>
    <w:p w14:paraId="05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b w:val="1"/>
          <w:color w:val="222222"/>
          <w:sz w:val="18"/>
        </w:rPr>
      </w:pPr>
      <w:bookmarkStart w:id="1" w:name="_GoBack"/>
      <w:r>
        <w:rPr>
          <w:rFonts w:ascii="Times New Roman" w:hAnsi="Times New Roman"/>
          <w:b w:val="1"/>
          <w:sz w:val="18"/>
        </w:rPr>
        <w:t>315 м/сек.</w:t>
      </w:r>
      <w:bookmarkEnd w:id="1"/>
    </w:p>
    <w:p w14:paraId="06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350 м/сек.</w:t>
      </w:r>
    </w:p>
    <w:p w14:paraId="07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310 м/сек.</w:t>
      </w:r>
    </w:p>
    <w:p w14:paraId="08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161 км/сек.</w:t>
      </w:r>
    </w:p>
    <w:p w14:paraId="09000000">
      <w:pPr>
        <w:numPr>
          <w:ilvl w:val="0"/>
          <w:numId w:val="1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300 м/мин.</w:t>
      </w:r>
    </w:p>
    <w:p w14:paraId="0A000000">
      <w:pPr>
        <w:spacing w:after="120" w:line="240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2.Каков вес 9 мм пистолета Макарова с магазином, снаряженным восемью патронами?</w:t>
      </w:r>
    </w:p>
    <w:p w14:paraId="0B000000">
      <w:pPr>
        <w:numPr>
          <w:ilvl w:val="0"/>
          <w:numId w:val="2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830 г.</w:t>
      </w:r>
    </w:p>
    <w:p w14:paraId="0C000000">
      <w:pPr>
        <w:numPr>
          <w:ilvl w:val="0"/>
          <w:numId w:val="2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710 г.</w:t>
      </w:r>
    </w:p>
    <w:p w14:paraId="0D000000">
      <w:pPr>
        <w:numPr>
          <w:ilvl w:val="0"/>
          <w:numId w:val="2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815 г.</w:t>
      </w:r>
    </w:p>
    <w:p w14:paraId="0E000000">
      <w:pPr>
        <w:numPr>
          <w:ilvl w:val="0"/>
          <w:numId w:val="2"/>
        </w:numPr>
        <w:spacing w:line="240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sz w:val="18"/>
        </w:rPr>
        <w:t>810 г.</w:t>
      </w:r>
    </w:p>
    <w:p w14:paraId="0F000000">
      <w:pPr>
        <w:numPr>
          <w:ilvl w:val="0"/>
          <w:numId w:val="2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730 г.</w:t>
      </w:r>
    </w:p>
    <w:p w14:paraId="10000000">
      <w:pPr>
        <w:spacing w:after="120" w:line="240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3.Каков вес патрона 9 мм пистолета Макарова?</w:t>
      </w:r>
    </w:p>
    <w:p w14:paraId="11000000">
      <w:pPr>
        <w:numPr>
          <w:ilvl w:val="0"/>
          <w:numId w:val="3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6,1 г.</w:t>
      </w:r>
    </w:p>
    <w:p w14:paraId="12000000">
      <w:pPr>
        <w:numPr>
          <w:ilvl w:val="0"/>
          <w:numId w:val="3"/>
        </w:numPr>
        <w:spacing w:line="240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sz w:val="18"/>
        </w:rPr>
        <w:t>10 г.</w:t>
      </w:r>
    </w:p>
    <w:p w14:paraId="13000000">
      <w:pPr>
        <w:numPr>
          <w:ilvl w:val="0"/>
          <w:numId w:val="3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20 г.</w:t>
      </w:r>
    </w:p>
    <w:p w14:paraId="14000000">
      <w:pPr>
        <w:numPr>
          <w:ilvl w:val="0"/>
          <w:numId w:val="3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25 г.</w:t>
      </w:r>
    </w:p>
    <w:p w14:paraId="15000000">
      <w:pPr>
        <w:numPr>
          <w:ilvl w:val="0"/>
          <w:numId w:val="3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9,1 г.</w:t>
      </w:r>
    </w:p>
    <w:p w14:paraId="16000000">
      <w:pPr>
        <w:numPr>
          <w:ilvl w:val="0"/>
          <w:numId w:val="3"/>
        </w:numPr>
        <w:spacing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sz w:val="18"/>
        </w:rPr>
        <w:t>30 г.</w:t>
      </w:r>
    </w:p>
    <w:p w14:paraId="17000000">
      <w:p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4.По своему назначению боевая пружина пистолета служит:</w:t>
      </w:r>
    </w:p>
    <w:p w14:paraId="18000000">
      <w:pPr>
        <w:numPr>
          <w:ilvl w:val="0"/>
          <w:numId w:val="4"/>
        </w:num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22222"/>
          <w:sz w:val="18"/>
          <w:highlight w:val="white"/>
        </w:rPr>
        <w:t>для досылания патрона в патронник</w:t>
      </w:r>
    </w:p>
    <w:p w14:paraId="19000000">
      <w:pPr>
        <w:numPr>
          <w:ilvl w:val="0"/>
          <w:numId w:val="4"/>
        </w:num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22222"/>
          <w:sz w:val="18"/>
          <w:highlight w:val="white"/>
        </w:rPr>
        <w:t>для возвращения затвора в крайнее переднее положение после выстрела</w:t>
      </w:r>
    </w:p>
    <w:p w14:paraId="1A000000">
      <w:pPr>
        <w:numPr>
          <w:ilvl w:val="0"/>
          <w:numId w:val="4"/>
        </w:numPr>
        <w:spacing w:line="240" w:lineRule="auto"/>
        <w:ind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color w:val="222222"/>
          <w:sz w:val="18"/>
        </w:rPr>
        <w:t xml:space="preserve">для приведения в действие курка, рычага взвода и спусковой тяги </w:t>
      </w:r>
    </w:p>
    <w:p w14:paraId="1B000000">
      <w:pPr>
        <w:spacing w:line="240" w:lineRule="auto"/>
        <w:ind/>
        <w:rPr>
          <w:rFonts w:ascii="Times New Roman" w:hAnsi="Times New Roman"/>
          <w:b w:val="1"/>
          <w:sz w:val="18"/>
        </w:rPr>
      </w:pPr>
    </w:p>
    <w:p w14:paraId="1C000000">
      <w:p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5.По своему назначению затвор пистолета служит:</w:t>
      </w:r>
    </w:p>
    <w:p w14:paraId="1D000000">
      <w:pPr>
        <w:numPr>
          <w:ilvl w:val="0"/>
          <w:numId w:val="5"/>
        </w:num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22222"/>
          <w:sz w:val="18"/>
          <w:highlight w:val="white"/>
        </w:rPr>
        <w:t>для подачи патрона из магазина в патронник, фиксации ствола при выстреле, отвода неизрасходованных пороховых газов и извлечения гильзы после выс</w:t>
      </w:r>
      <w:r>
        <w:rPr>
          <w:rFonts w:ascii="Times New Roman" w:hAnsi="Times New Roman"/>
          <w:color w:val="222222"/>
          <w:sz w:val="18"/>
          <w:highlight w:val="white"/>
        </w:rPr>
        <w:t>трела, для постановки курка на предохранительный взвод</w:t>
      </w:r>
    </w:p>
    <w:p w14:paraId="1E000000">
      <w:pPr>
        <w:numPr>
          <w:ilvl w:val="0"/>
          <w:numId w:val="5"/>
        </w:numPr>
        <w:spacing w:line="240" w:lineRule="auto"/>
        <w:ind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color w:val="222222"/>
          <w:sz w:val="18"/>
        </w:rPr>
        <w:t xml:space="preserve">для подачи патрона из магазина в патронник, запирания канала ствола при выстреле, удержания гильзы (извлечения патрона) и постановки курка на боевой взвод </w:t>
      </w:r>
    </w:p>
    <w:p w14:paraId="1F000000">
      <w:pPr>
        <w:numPr>
          <w:ilvl w:val="0"/>
          <w:numId w:val="5"/>
        </w:num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22222"/>
          <w:sz w:val="18"/>
          <w:highlight w:val="white"/>
        </w:rPr>
        <w:t>для соединения всех частей пистолета</w:t>
      </w:r>
    </w:p>
    <w:p w14:paraId="20000000">
      <w:pPr>
        <w:spacing w:line="240" w:lineRule="auto"/>
        <w:ind/>
        <w:rPr>
          <w:rFonts w:ascii="Times New Roman" w:hAnsi="Times New Roman"/>
          <w:sz w:val="18"/>
        </w:rPr>
      </w:pPr>
    </w:p>
    <w:p w14:paraId="21000000">
      <w:p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6.Траекто</w:t>
      </w:r>
      <w:r>
        <w:rPr>
          <w:rFonts w:ascii="Times New Roman" w:hAnsi="Times New Roman"/>
          <w:b w:val="1"/>
          <w:color w:val="222222"/>
          <w:sz w:val="18"/>
          <w:highlight w:val="white"/>
        </w:rPr>
        <w:t>рией полета пули называется:</w:t>
      </w:r>
    </w:p>
    <w:p w14:paraId="22000000">
      <w:pPr>
        <w:numPr>
          <w:ilvl w:val="0"/>
          <w:numId w:val="6"/>
        </w:num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22222"/>
          <w:sz w:val="18"/>
          <w:highlight w:val="white"/>
        </w:rPr>
        <w:t>прямая линия от центра ствола до точки попадания</w:t>
      </w:r>
    </w:p>
    <w:p w14:paraId="23000000">
      <w:pPr>
        <w:numPr>
          <w:ilvl w:val="0"/>
          <w:numId w:val="6"/>
        </w:numPr>
        <w:spacing w:line="240" w:lineRule="auto"/>
        <w:ind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color w:val="222222"/>
          <w:sz w:val="18"/>
        </w:rPr>
        <w:t xml:space="preserve">кривая линия, описываемая центром тяжести пули в полете </w:t>
      </w:r>
    </w:p>
    <w:p w14:paraId="24000000">
      <w:pPr>
        <w:numPr>
          <w:ilvl w:val="0"/>
          <w:numId w:val="6"/>
        </w:numPr>
        <w:spacing w:line="240" w:lineRule="auto"/>
        <w:ind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22222"/>
          <w:sz w:val="18"/>
          <w:highlight w:val="white"/>
        </w:rPr>
        <w:t xml:space="preserve">прямая линия, проходящая от глаза стрелка через середину прорези прицела (на уровне с ее краями) и вершину мушки в точку </w:t>
      </w:r>
      <w:r>
        <w:rPr>
          <w:rFonts w:ascii="Times New Roman" w:hAnsi="Times New Roman"/>
          <w:color w:val="222222"/>
          <w:sz w:val="18"/>
          <w:highlight w:val="white"/>
        </w:rPr>
        <w:t>прицеливания</w:t>
      </w:r>
    </w:p>
    <w:p w14:paraId="25000000">
      <w:pPr>
        <w:spacing w:line="240" w:lineRule="auto"/>
        <w:ind/>
        <w:rPr>
          <w:rFonts w:ascii="Times New Roman" w:hAnsi="Times New Roman"/>
          <w:sz w:val="18"/>
        </w:rPr>
      </w:pPr>
    </w:p>
    <w:p w14:paraId="26000000">
      <w:pPr>
        <w:spacing w:after="120"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7. В соответствии с Федеральным законом «Об оружии» граждане Российской Федерации могут применять имеющееся у них на законных основаниях оружие:</w:t>
      </w:r>
    </w:p>
    <w:p w14:paraId="27000000">
      <w:pPr>
        <w:numPr>
          <w:ilvl w:val="0"/>
          <w:numId w:val="7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 xml:space="preserve">Для защиты чести и достоинства граждан при любой угрозе данным </w:t>
      </w:r>
      <w:r>
        <w:rPr>
          <w:rFonts w:ascii="Times New Roman" w:hAnsi="Times New Roman"/>
          <w:color w:val="222222"/>
          <w:sz w:val="18"/>
          <w:highlight w:val="white"/>
        </w:rPr>
        <w:t>правоохраняемым</w:t>
      </w:r>
      <w:r>
        <w:rPr>
          <w:rFonts w:ascii="Times New Roman" w:hAnsi="Times New Roman"/>
          <w:color w:val="222222"/>
          <w:sz w:val="18"/>
          <w:highlight w:val="white"/>
        </w:rPr>
        <w:t xml:space="preserve"> интересам.</w:t>
      </w:r>
    </w:p>
    <w:p w14:paraId="28000000">
      <w:pPr>
        <w:numPr>
          <w:ilvl w:val="0"/>
          <w:numId w:val="7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Только дл</w:t>
      </w:r>
      <w:r>
        <w:rPr>
          <w:rFonts w:ascii="Times New Roman" w:hAnsi="Times New Roman"/>
          <w:color w:val="222222"/>
          <w:sz w:val="18"/>
          <w:highlight w:val="white"/>
        </w:rPr>
        <w:t>я защиты жизни и здоровья в состоянии необходимой обороны или крайней необходимости.</w:t>
      </w:r>
    </w:p>
    <w:p w14:paraId="29000000">
      <w:pPr>
        <w:numPr>
          <w:ilvl w:val="0"/>
          <w:numId w:val="7"/>
        </w:numPr>
        <w:spacing w:after="120" w:line="192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Для защиты жизни, здоровья и собственности в состоянии необходимой обороны или крайней необходимости.</w:t>
      </w:r>
    </w:p>
    <w:p w14:paraId="2A000000">
      <w:pPr>
        <w:spacing w:after="120"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8. В соответствии с Федеральным законом «Об оружии» применение огнестрел</w:t>
      </w:r>
      <w:r>
        <w:rPr>
          <w:rFonts w:ascii="Times New Roman" w:hAnsi="Times New Roman"/>
          <w:b w:val="1"/>
          <w:color w:val="222222"/>
          <w:sz w:val="18"/>
          <w:highlight w:val="white"/>
        </w:rPr>
        <w:t>ьного оружия гражданами в отношении женщин, лиц с явными признаками инвалидности и несовершеннолетних, когда их возраст очевиден или известен допускается:</w:t>
      </w:r>
    </w:p>
    <w:p w14:paraId="2B000000">
      <w:pPr>
        <w:numPr>
          <w:ilvl w:val="0"/>
          <w:numId w:val="8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В случае применения оружия при ограниченной видимости вследствие погодных условий.</w:t>
      </w:r>
    </w:p>
    <w:p w14:paraId="2C000000">
      <w:pPr>
        <w:numPr>
          <w:ilvl w:val="0"/>
          <w:numId w:val="8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В случае значитель</w:t>
      </w:r>
      <w:r>
        <w:rPr>
          <w:rFonts w:ascii="Times New Roman" w:hAnsi="Times New Roman"/>
          <w:color w:val="222222"/>
          <w:sz w:val="18"/>
          <w:highlight w:val="white"/>
        </w:rPr>
        <w:t>ного скопления людей.</w:t>
      </w:r>
    </w:p>
    <w:p w14:paraId="2D000000">
      <w:pPr>
        <w:numPr>
          <w:ilvl w:val="0"/>
          <w:numId w:val="8"/>
        </w:numPr>
        <w:spacing w:after="120" w:line="192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В случае совершения указанными лицами группового или вооруженного нападения.</w:t>
      </w:r>
    </w:p>
    <w:p w14:paraId="2E000000">
      <w:pPr>
        <w:spacing w:after="120"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9. Небрежное хранение огнестрельного оружия, создавшее условия для его использования другим лицом, если это повлекло смерть человека или иные тяжкие последствия</w:t>
      </w:r>
      <w:r>
        <w:rPr>
          <w:rFonts w:ascii="Times New Roman" w:hAnsi="Times New Roman"/>
          <w:b w:val="1"/>
          <w:color w:val="222222"/>
          <w:sz w:val="18"/>
          <w:highlight w:val="white"/>
        </w:rPr>
        <w:t>, влечет:</w:t>
      </w:r>
    </w:p>
    <w:p w14:paraId="2F000000">
      <w:pPr>
        <w:numPr>
          <w:ilvl w:val="0"/>
          <w:numId w:val="9"/>
        </w:numPr>
        <w:spacing w:after="120" w:line="192" w:lineRule="auto"/>
        <w:ind/>
        <w:rPr>
          <w:rFonts w:ascii="Times New Roman" w:hAnsi="Times New Roman"/>
          <w:b w:val="1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Уголовную ответственность.</w:t>
      </w:r>
    </w:p>
    <w:p w14:paraId="30000000">
      <w:pPr>
        <w:numPr>
          <w:ilvl w:val="0"/>
          <w:numId w:val="9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Административную ответственность.</w:t>
      </w:r>
    </w:p>
    <w:p w14:paraId="31000000">
      <w:pPr>
        <w:numPr>
          <w:ilvl w:val="0"/>
          <w:numId w:val="9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Уголовную и административную ответственность.</w:t>
      </w:r>
    </w:p>
    <w:p w14:paraId="32000000">
      <w:pPr>
        <w:spacing w:after="120" w:line="240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b w:val="1"/>
          <w:color w:val="222222"/>
          <w:sz w:val="18"/>
          <w:highlight w:val="white"/>
        </w:rPr>
        <w:t>10.В соответствии с Федеральным законом «Об оружии» к основным частям огнестрельного оружия относятся:</w:t>
      </w:r>
    </w:p>
    <w:p w14:paraId="33000000">
      <w:pPr>
        <w:numPr>
          <w:ilvl w:val="0"/>
          <w:numId w:val="10"/>
        </w:numPr>
        <w:spacing w:after="120" w:line="192" w:lineRule="auto"/>
        <w:ind/>
        <w:rPr>
          <w:rFonts w:ascii="Times New Roman" w:hAnsi="Times New Roman"/>
          <w:b w:val="1"/>
          <w:color w:val="000000"/>
          <w:sz w:val="18"/>
          <w:highlight w:val="white"/>
        </w:rPr>
      </w:pPr>
      <w:r>
        <w:rPr>
          <w:rFonts w:ascii="Times New Roman" w:hAnsi="Times New Roman"/>
          <w:color w:val="000000"/>
          <w:sz w:val="18"/>
          <w:highlight w:val="white"/>
        </w:rPr>
        <w:t xml:space="preserve"> </w:t>
      </w:r>
      <w:r>
        <w:rPr>
          <w:rFonts w:ascii="Times New Roman" w:hAnsi="Times New Roman"/>
          <w:b w:val="1"/>
          <w:color w:val="000000"/>
          <w:sz w:val="18"/>
          <w:highlight w:val="white"/>
        </w:rPr>
        <w:t>Ствол, затвор, барабан, рамка, ствольная коробка</w:t>
      </w:r>
    </w:p>
    <w:p w14:paraId="34000000">
      <w:pPr>
        <w:numPr>
          <w:ilvl w:val="0"/>
          <w:numId w:val="10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Ствол, затворная рама, крышка ствольной коробки, приклад, рукоятка</w:t>
      </w:r>
    </w:p>
    <w:p w14:paraId="35000000">
      <w:pPr>
        <w:numPr>
          <w:ilvl w:val="0"/>
          <w:numId w:val="10"/>
        </w:numPr>
        <w:spacing w:after="120" w:line="192" w:lineRule="auto"/>
        <w:ind/>
        <w:rPr>
          <w:rFonts w:ascii="Times New Roman" w:hAnsi="Times New Roman"/>
          <w:color w:val="222222"/>
          <w:sz w:val="18"/>
          <w:highlight w:val="white"/>
        </w:rPr>
      </w:pPr>
      <w:r>
        <w:rPr>
          <w:rFonts w:ascii="Times New Roman" w:hAnsi="Times New Roman"/>
          <w:color w:val="222222"/>
          <w:sz w:val="18"/>
          <w:highlight w:val="white"/>
        </w:rPr>
        <w:t>Ствол, магазин, барабан, рамка, ствольная коробка, патрон</w:t>
      </w:r>
    </w:p>
    <w:sectPr>
      <w:pgSz w:h="16838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8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9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lowerLett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76" w:lineRule="auto"/>
      <w:ind/>
    </w:pPr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b w:val="1"/>
      <w:i w:val="1"/>
    </w:rPr>
  </w:style>
  <w:style w:styleId="Style_6_ch" w:type="character">
    <w:name w:val="heading 3"/>
    <w:link w:val="Style_6"/>
    <w:rPr>
      <w:b w:val="1"/>
      <w:i w:val="1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toc 10"/>
    <w:next w:val="Style_1"/>
    <w:link w:val="Style_8_ch"/>
    <w:pPr>
      <w:ind w:firstLine="0" w:left="1800"/>
    </w:pPr>
  </w:style>
  <w:style w:styleId="Style_8_ch" w:type="character">
    <w:name w:val="toc 10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outlineLvl w:val="4"/>
    </w:pPr>
    <w:rPr>
      <w:b w:val="1"/>
      <w:sz w:val="22"/>
    </w:rPr>
  </w:style>
  <w:style w:styleId="Style_9_ch" w:type="character">
    <w:name w:val="heading 5"/>
    <w:link w:val="Style_9"/>
    <w:rPr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outlineLvl w:val="0"/>
    </w:pPr>
    <w:rPr>
      <w:b w:val="1"/>
      <w:sz w:val="32"/>
    </w:rPr>
  </w:style>
  <w:style w:styleId="Style_10_ch" w:type="character">
    <w:name w:val="heading 1"/>
    <w:link w:val="Style_10"/>
    <w:rPr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rPr>
      <w:sz w:val="22"/>
    </w:rPr>
  </w:style>
  <w:style w:styleId="Style_12_ch" w:type="character">
    <w:name w:val="Footnote"/>
    <w:link w:val="Style_12"/>
    <w:rPr>
      <w:sz w:val="22"/>
    </w:rPr>
  </w:style>
  <w:style w:styleId="Style_13" w:type="paragraph">
    <w:name w:val="toc 1"/>
    <w:next w:val="Style_1"/>
    <w:link w:val="Style_13_ch"/>
    <w:uiPriority w:val="39"/>
    <w:rPr>
      <w:b w:val="1"/>
    </w:rPr>
  </w:style>
  <w:style w:styleId="Style_13_ch" w:type="character">
    <w:name w:val="toc 1"/>
    <w:link w:val="Style_13"/>
    <w:rPr>
      <w:b w:val="1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Обычный1"/>
    <w:link w:val="Style_15_ch"/>
    <w:rPr>
      <w:rFonts w:ascii="XO Thames" w:hAnsi="XO Thames"/>
      <w:sz w:val="24"/>
    </w:rPr>
  </w:style>
  <w:style w:styleId="Style_15_ch" w:type="character">
    <w:name w:val="Обычный1"/>
    <w:link w:val="Style_15"/>
    <w:rPr>
      <w:rFonts w:ascii="XO Thames" w:hAnsi="XO Thames"/>
      <w:sz w:val="24"/>
    </w:rPr>
  </w:style>
  <w:style w:styleId="Style_16" w:type="paragraph">
    <w:name w:val="Header and Footer"/>
    <w:link w:val="Style_16_ch"/>
    <w:pPr>
      <w:spacing w:line="360" w:lineRule="auto"/>
      <w:ind/>
    </w:pPr>
    <w:rPr>
      <w:sz w:val="20"/>
    </w:rPr>
  </w:style>
  <w:style w:styleId="Style_16_ch" w:type="character">
    <w:name w:val="Header and Footer"/>
    <w:link w:val="Style_16"/>
    <w:rPr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1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1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1"/>
    <w:link w:val="Style_21_ch"/>
    <w:uiPriority w:val="11"/>
    <w:qFormat/>
    <w:rPr>
      <w:i w:val="1"/>
      <w:color w:val="616161"/>
    </w:rPr>
  </w:style>
  <w:style w:styleId="Style_21_ch" w:type="character">
    <w:name w:val="Subtitle"/>
    <w:link w:val="Style_21"/>
    <w:rPr>
      <w:i w:val="1"/>
      <w:color w:val="616161"/>
    </w:rPr>
  </w:style>
  <w:style w:styleId="Style_22" w:type="paragraph">
    <w:name w:val="Title"/>
    <w:next w:val="Style_1"/>
    <w:link w:val="Style_22_ch"/>
    <w:uiPriority w:val="10"/>
    <w:qFormat/>
    <w:rPr>
      <w:b w:val="1"/>
      <w:sz w:val="52"/>
    </w:rPr>
  </w:style>
  <w:style w:styleId="Style_22_ch" w:type="character">
    <w:name w:val="Title"/>
    <w:link w:val="Style_22"/>
    <w:rPr>
      <w:b w:val="1"/>
      <w:sz w:val="52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outlineLvl w:val="3"/>
    </w:pPr>
    <w:rPr>
      <w:b w:val="1"/>
      <w:color w:val="595959"/>
      <w:sz w:val="26"/>
    </w:rPr>
  </w:style>
  <w:style w:styleId="Style_23_ch" w:type="character">
    <w:name w:val="heading 4"/>
    <w:link w:val="Style_23"/>
    <w:rPr>
      <w:b w:val="1"/>
      <w:color w:val="595959"/>
      <w:sz w:val="26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outlineLvl w:val="1"/>
    </w:pPr>
    <w:rPr>
      <w:b w:val="1"/>
      <w:color w:val="00A0FF"/>
      <w:sz w:val="26"/>
    </w:rPr>
  </w:style>
  <w:style w:styleId="Style_24_ch" w:type="character">
    <w:name w:val="heading 2"/>
    <w:link w:val="Style_24"/>
    <w:rPr>
      <w:b w:val="1"/>
      <w:color w:val="00A0FF"/>
      <w:sz w:val="26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2023-05-26T11:12:11Z</dcterms:modified>
</cp:coreProperties>
</file>